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CE" w:rsidRPr="001127CE" w:rsidRDefault="001127CE" w:rsidP="001127CE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11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к Инструкции о порядке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возмещения банковских вкладов 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(депозитов) физических лиц, в том 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числе выступающих в качестве 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индивидуальных предпринимателей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условиях обслуживания физических лиц 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ГУ “Агентство по гарантированному возмещению банковских вкладов”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дистанционном (онлайн) обращении за выплатой возмещения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Отношения по гарантированному возмещению банковских вкладов (депозитов) физических лиц (далее – возмещение банковских вкладов (депозитов) регулируются положениями нормативных правовых актов и локальных правовых актов: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Декрет Президента Республики Беларусь от 4 ноября 2008 г. № 22 “О гарантиях сохранности денежных средств физических лиц, размещенных на счетах и (или) в банковские вклады (депозиты)”;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Закон Республики Беларусь от 8 июля 2008 г. № 369-З “О гарантированном возмещении банковских вкладов (депозитов) физических лиц” (далее – Закон); 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 Республики Беларусь от 7 мая 2021 г. № 99-З “О защите персональных данных” (далее – Закон о защите персональных данных);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Инструкция Агентства о порядке возмещения банковских вкладов (депозитов) физических лиц, в том числе выступающих в качестве индивидуальных предпринимателей от 16 июля 2024 г. № 03-10/176 (далее – Инструкция).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Физическое лицо, в том числе индивидуальный предприниматель, вправе получить возмещение банковского вклада (депозита) в порядке, на условиях и в размерах, предусмотренных Законом. Общие правила подачи Заявления о выплате возмещения банковского вклада (депозита) определены Инструкцией.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Физическое лицо, за исключением выступавшего в качестве индивидуального предпринимателя (далее, если не указано иное, – Вкладчик), может обратиться с Заявлением о выплате возмещения банковского вклада (депозита) онлайн (далее – Заявление онлайн), если право на возмещение банковского вклада (депозита) подтверждается договором банковского вклада (депозита), Вкладчик является резидентом Республики Беларусь, достиг шестнадцатилетнего возраста, зарегистрирован в дистанционном сервисе ОАО “Небанковская кредитно-</w:t>
      </w: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финансовая организация “ЕРИП” – межбанковская система идентификации (далее ‒ МСИ).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случае, если Вкладчик не зарегистрирован в МСИ, ему необходимо пройти </w:t>
      </w:r>
      <w:proofErr w:type="spellStart"/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саморегистрацию</w:t>
      </w:r>
      <w:proofErr w:type="spellEnd"/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данной информационной системе с получением идентифицированной учетной записи (</w:t>
      </w:r>
      <w:hyperlink r:id="rId6" w:history="1">
        <w:r w:rsidRPr="001127CE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https://ioauth.raschet.by/autoregister/</w:t>
        </w:r>
      </w:hyperlink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Оформление Заявления онлайн представителем Вкладчика не допускается.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Заявление онлайн оформляется и направляется в Агентство через официальный сайт Агентства – </w:t>
      </w:r>
      <w:hyperlink r:id="rId7" w:history="1">
        <w:r w:rsidRPr="001127CE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https://adc.by/</w:t>
        </w:r>
      </w:hyperlink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Доступ к оформлению Заявления онлайн осуществляется 24 часа в сутки 7 дней в неделю (за исключением времени проведения плановых и регламентных работ Агентством) при наличии у Вкладчика доступа к сети Интернет.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Для оформления Заявления онлайн аутентификация Вкладчика осуществляется посредством использования данных МСИ.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6.</w:t>
      </w: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При дистанционном обращении Вкладчика с Заявлением онлайн через сайт Агентства в соответствии с Законом о защите персональных данных требуется согласие Вкладчика на обработку персональных данных для целей исполнения Агентством обязательств по возмещению банковских вкладов (депозитов) в соответствии с Законом, которое автоматически формируется после успешной аутентификации посредством МСИ, а также ознакомление со следующими документами Агентства: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Политика ГУ “Агентство по гарантированному возмещению банковских вкладов” в отношении обработки персональных данных;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Памятка по безопасному оформлению заявления о выплате возмещения банковских вкладов (депозитов) онлайн через сайт ГУ “Агентство по гарантированному возмещению банковских вкладов”. 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7.</w:t>
      </w: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При создании Заявления онлайн данные (фамилия, имя, отчество, дата рождения, идентификационный номер, данные документа, удостоверяющего личность – номер, орган, выдавший документ, дата его выдачи) заполняются из МСИ автоматически и являются неизменными (установлен запрет на редактирование).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Заполнение Заявления онлайн, направление его в Агентство возможно только при полном совпадении данных, полученных из МСИ, с данными документа, удостоверяющего личность Вкладчика. 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несовпадения данных документа, удостоверяющего личность Вкладчика, с данными из МСИ для оформления Заявления необходимо обратиться в Агентство лично по адресу: г. Минск, ул. Павла </w:t>
      </w:r>
      <w:proofErr w:type="spellStart"/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Шпилевского</w:t>
      </w:r>
      <w:proofErr w:type="spellEnd"/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, 54.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8.</w:t>
      </w: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Получение возмещения банковского вклада (депозита) Вкладчику возможно одним из следующих способов по его выбору: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наличными денежными средствами в банке-поверенном;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безналичном порядке посредством перечисления на указанный в Заявлении текущий (расчетный) банковский счет в банке, имеющем специальное разрешение (лицензию).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9.</w:t>
      </w: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Получить возмещение в безналичном порядке путем перечисления на банковский счет по представленным реквизитам возможно только, если владельцем такого счета является Вкладчик. 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10.</w:t>
      </w: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Выбор Вкладчиком валюты и способа выплаты возмещения банковского вклада (депозита) при формировании Заявления онлайн является окончательным и не подлежит изменению после его рассмотрения в Агентстве.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11.</w:t>
      </w: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Оформление Заявления онлайн, направление его в Агентство осуществляется путем формирования и согласования документов в электронном виде с возможностью его просмотра и сохранения в формате PDF. 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12.</w:t>
      </w: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Вкладчик, оформивший Заявление онлайн, получит информацию с уведомлением о результатах рассмотрения заявления с электронной почты Агентства (</w:t>
      </w:r>
      <w:hyperlink r:id="rId8" w:history="1">
        <w:r w:rsidRPr="001127CE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priem@adc.by</w:t>
        </w:r>
      </w:hyperlink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на адрес электронной почты, указанный Вкладчиком, не позднее рабочего дня, следующего за днем направления такого заявления в Агентство. 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Отсутствие информации с уведомлением о результатах рассмотрения Заявления онлайн в рабочий день, следующий за днем направления такого заявления, свидетельствует о непоступлении его в Агентство. В таком случае Вкладчику следует оформить Заявление онлайн через официальный сайт Агентства повторно или обратиться в Агентство лично.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13.</w:t>
      </w: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Заявление онлайн не принимае</w:t>
      </w:r>
      <w:bookmarkStart w:id="0" w:name="_GoBack"/>
      <w:bookmarkEnd w:id="0"/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или не обрабатывается Агентством для целей выплаты возмещения банковского вклада (депозита) в случаях, если: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у Агентства отсутствуют сведения об обязательствах перед Вкладчиком согласно данных реестра обязательств банка, у которого отозвана лицензия;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данные Вкладчика, указанные в Заявлении онлайн, не совпадают с данными реестра обязательств банка, у которого отозвана лицензия.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14.</w:t>
      </w: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Сведения о выплате (расчете) возмещения банковского вклада (депозита) предоставляются только при личном обращении в банк-поверенный или Агентство при предъявлении документа, удостоверяющего личность.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15.</w:t>
      </w: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Действия Вкладчика, выполненные (произведенные) при заполнении полей для целей формирования Заявления онлайн и последующей его отправки в Агентство: 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считаются совершенными лично Вкладчиком и являются аналогом его собственноручной подписи на основании результата аутентификации с помощью МСИ; 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являются основанием для подтверждения согласия Вкладчика на </w:t>
      </w: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совершение операций (действий), предусмотренных Инструкцией Агентства; 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подтверждают ознакомление с информацией, предоставляемой Агентством, перед или в момент совершения действия.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16.</w:t>
      </w: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Все документы в электронном виде признаются документами, совершенными в простой письменной форме в соответствии с частью первой пункта 1 статьи 161 Гражданского кодекса Республики Беларусь, и приравниваются к документам на бумажном носителе, имеют одинаковую с ними юридическую силу и порождают аналогичные им права и обязанности.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Документы в электронном виде, подтверждающие совершение действий Вкладчиком, сформированные информационной системой официального сайта Агентства, протокол действий вкладчика на официальном сайте Агентства, в том числе корректная аутентификация Вкладчика и успешное формирование Заявления онлайн, являются достаточным подтверждением волеизъявления Вкладчика и факта согласования им документа в электронном виде. 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указанные во второй части настоящего пункта документы являются надлежащими доказательствами и могут представляться Агентством в качестве подтверждающих документов организациям, государственным органам, нотариусам, в суде, другим лицам в соответствии с законодательством.</w:t>
      </w:r>
    </w:p>
    <w:p w:rsidR="001127CE" w:rsidRPr="001127CE" w:rsidRDefault="001127CE" w:rsidP="00112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>17.</w:t>
      </w:r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В случае возникновения вопросов в процессе оформления Заявления онлайн Вкладчик может обратиться в Агентство по телефонам +375 17 377 23 34 и +375 29 315 48 58 в соответствии с графиком работы Агентства и (или) посредством электронной почты </w:t>
      </w:r>
      <w:hyperlink r:id="rId9" w:history="1">
        <w:r w:rsidRPr="001127CE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priem@adc.by</w:t>
        </w:r>
      </w:hyperlink>
      <w:r w:rsidRPr="00112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253848" w:rsidRPr="001127CE" w:rsidRDefault="00253848"/>
    <w:sectPr w:rsidR="00253848" w:rsidRPr="001127CE" w:rsidSect="001127CE">
      <w:headerReference w:type="default" r:id="rId10"/>
      <w:pgSz w:w="11906" w:h="16838" w:code="9"/>
      <w:pgMar w:top="851" w:right="567" w:bottom="851" w:left="1701" w:header="680" w:footer="0" w:gutter="0"/>
      <w:cols w:space="708"/>
      <w:noEndnote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7CE" w:rsidRDefault="001127CE" w:rsidP="001127CE">
      <w:pPr>
        <w:spacing w:after="0" w:line="240" w:lineRule="auto"/>
      </w:pPr>
      <w:r>
        <w:separator/>
      </w:r>
    </w:p>
  </w:endnote>
  <w:endnote w:type="continuationSeparator" w:id="0">
    <w:p w:rsidR="001127CE" w:rsidRDefault="001127CE" w:rsidP="0011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7CE" w:rsidRDefault="001127CE" w:rsidP="001127CE">
      <w:pPr>
        <w:spacing w:after="0" w:line="240" w:lineRule="auto"/>
      </w:pPr>
      <w:r>
        <w:separator/>
      </w:r>
    </w:p>
  </w:footnote>
  <w:footnote w:type="continuationSeparator" w:id="0">
    <w:p w:rsidR="001127CE" w:rsidRDefault="001127CE" w:rsidP="0011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558715"/>
      <w:docPartObj>
        <w:docPartGallery w:val="Page Numbers (Top of Page)"/>
        <w:docPartUnique/>
      </w:docPartObj>
    </w:sdtPr>
    <w:sdtContent>
      <w:p w:rsidR="001127CE" w:rsidRDefault="001127CE" w:rsidP="001127CE">
        <w:pPr>
          <w:pStyle w:val="a3"/>
          <w:jc w:val="center"/>
        </w:pPr>
        <w:r w:rsidRPr="001127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27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27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127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drawingGridHorizontalSpacing w:val="15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CE"/>
    <w:rsid w:val="001127CE"/>
    <w:rsid w:val="001C6071"/>
    <w:rsid w:val="00253848"/>
    <w:rsid w:val="004C193B"/>
    <w:rsid w:val="00521B5E"/>
    <w:rsid w:val="00E77475"/>
    <w:rsid w:val="00F41D02"/>
    <w:rsid w:val="00F4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0B19"/>
  <w15:chartTrackingRefBased/>
  <w15:docId w15:val="{6D006291-5475-4EE1-AA94-629C3891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7CE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7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7CE"/>
    <w:rPr>
      <w:rFonts w:asciiTheme="minorHAnsi" w:hAnsiTheme="minorHAnsi" w:cstheme="minorBidi"/>
      <w:sz w:val="22"/>
      <w:szCs w:val="22"/>
      <w:lang w:val="ru-RU"/>
    </w:rPr>
  </w:style>
  <w:style w:type="paragraph" w:styleId="a5">
    <w:name w:val="footer"/>
    <w:basedOn w:val="a"/>
    <w:link w:val="a6"/>
    <w:uiPriority w:val="99"/>
    <w:unhideWhenUsed/>
    <w:rsid w:val="001127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7CE"/>
    <w:rPr>
      <w:rFonts w:ascii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adc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c.b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oauth.raschet.by/autoregiste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riem@adc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1254</Words>
  <Characters>7148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Самсоненко</dc:creator>
  <cp:keywords/>
  <dc:description/>
  <cp:lastModifiedBy>Татьяна Викторовна Самсоненко</cp:lastModifiedBy>
  <cp:revision>1</cp:revision>
  <dcterms:created xsi:type="dcterms:W3CDTF">2024-12-02T12:28:00Z</dcterms:created>
  <dcterms:modified xsi:type="dcterms:W3CDTF">2024-12-02T12:30:00Z</dcterms:modified>
</cp:coreProperties>
</file>